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7FD6">
      <w:pPr>
        <w:pStyle w:val="2"/>
        <w:tabs>
          <w:tab w:val="left" w:pos="2520"/>
        </w:tabs>
        <w:spacing w:line="500" w:lineRule="exact"/>
        <w:jc w:val="center"/>
        <w:rPr>
          <w:rFonts w:hAnsi="宋体" w:cs="宋体"/>
          <w:spacing w:val="14"/>
          <w:sz w:val="48"/>
          <w:szCs w:val="48"/>
        </w:rPr>
      </w:pPr>
    </w:p>
    <w:p w14:paraId="58C734A7">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36CE25CB">
      <w:pPr>
        <w:pStyle w:val="2"/>
        <w:tabs>
          <w:tab w:val="left" w:pos="2520"/>
        </w:tabs>
        <w:spacing w:line="500" w:lineRule="exact"/>
        <w:jc w:val="center"/>
        <w:rPr>
          <w:rFonts w:hAnsi="宋体" w:cs="宋体"/>
          <w:sz w:val="72"/>
          <w:szCs w:val="72"/>
        </w:rPr>
      </w:pPr>
    </w:p>
    <w:p w14:paraId="69079812">
      <w:pPr>
        <w:spacing w:line="480" w:lineRule="auto"/>
        <w:ind w:left="3081" w:leftChars="798" w:hanging="1405" w:hangingChars="500"/>
        <w:rPr>
          <w:rFonts w:ascii="宋体" w:hAnsi="宋体" w:cs="宋体"/>
          <w:b/>
          <w:sz w:val="28"/>
          <w:szCs w:val="28"/>
        </w:rPr>
      </w:pPr>
    </w:p>
    <w:p w14:paraId="5F7B4300">
      <w:pPr>
        <w:spacing w:line="480" w:lineRule="auto"/>
        <w:ind w:left="3081" w:leftChars="798" w:hanging="1405" w:hangingChars="500"/>
        <w:rPr>
          <w:rFonts w:ascii="宋体" w:hAnsi="宋体" w:cs="宋体"/>
          <w:b/>
          <w:sz w:val="28"/>
          <w:szCs w:val="28"/>
        </w:rPr>
      </w:pPr>
    </w:p>
    <w:p w14:paraId="29E2DD60">
      <w:pPr>
        <w:spacing w:line="480" w:lineRule="auto"/>
        <w:ind w:left="3081" w:leftChars="798" w:hanging="1405" w:hangingChars="500"/>
        <w:rPr>
          <w:rFonts w:ascii="宋体" w:hAnsi="宋体" w:cs="宋体"/>
          <w:b/>
          <w:sz w:val="28"/>
          <w:szCs w:val="28"/>
        </w:rPr>
      </w:pPr>
    </w:p>
    <w:p w14:paraId="657A27FE">
      <w:pPr>
        <w:spacing w:line="480" w:lineRule="auto"/>
        <w:ind w:left="3081" w:leftChars="798" w:hanging="1405" w:hangingChars="500"/>
        <w:rPr>
          <w:rFonts w:ascii="宋体" w:hAnsi="宋体" w:cs="宋体"/>
          <w:b/>
          <w:sz w:val="28"/>
          <w:szCs w:val="28"/>
        </w:rPr>
      </w:pPr>
    </w:p>
    <w:p w14:paraId="5754750A">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黄石市中心医院超声影像电动床（妇科输卵管造影电动床）采购项目</w:t>
      </w:r>
    </w:p>
    <w:p w14:paraId="0DFF3DA3">
      <w:pPr>
        <w:spacing w:line="480" w:lineRule="auto"/>
        <w:ind w:firstLine="1446" w:firstLineChars="400"/>
        <w:rPr>
          <w:rFonts w:ascii="宋体" w:hAnsi="宋体" w:cs="宋体"/>
          <w:b/>
          <w:sz w:val="36"/>
          <w:szCs w:val="36"/>
        </w:rPr>
      </w:pPr>
    </w:p>
    <w:p w14:paraId="498A669A">
      <w:pPr>
        <w:spacing w:line="480" w:lineRule="auto"/>
        <w:ind w:firstLine="1446" w:firstLineChars="400"/>
        <w:rPr>
          <w:rFonts w:ascii="宋体" w:hAnsi="宋体" w:cs="宋体"/>
          <w:b/>
          <w:sz w:val="36"/>
          <w:szCs w:val="36"/>
          <w:lang w:val="zh-CN"/>
        </w:rPr>
      </w:pPr>
    </w:p>
    <w:p w14:paraId="0D2233C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D5A3CF2">
      <w:pPr>
        <w:pStyle w:val="2"/>
        <w:tabs>
          <w:tab w:val="left" w:pos="2520"/>
        </w:tabs>
        <w:spacing w:line="500" w:lineRule="exact"/>
        <w:jc w:val="center"/>
        <w:rPr>
          <w:rFonts w:hAnsi="宋体" w:cs="宋体"/>
          <w:sz w:val="36"/>
          <w:szCs w:val="36"/>
        </w:rPr>
      </w:pPr>
    </w:p>
    <w:p w14:paraId="1026C337">
      <w:pPr>
        <w:pStyle w:val="2"/>
        <w:tabs>
          <w:tab w:val="left" w:pos="2520"/>
        </w:tabs>
        <w:spacing w:line="500" w:lineRule="exact"/>
        <w:jc w:val="center"/>
        <w:rPr>
          <w:rFonts w:hAnsi="宋体" w:cs="宋体"/>
          <w:sz w:val="72"/>
          <w:szCs w:val="72"/>
        </w:rPr>
      </w:pPr>
    </w:p>
    <w:p w14:paraId="2C5A30A1">
      <w:pPr>
        <w:pStyle w:val="2"/>
        <w:tabs>
          <w:tab w:val="left" w:pos="2520"/>
        </w:tabs>
        <w:spacing w:line="500" w:lineRule="exact"/>
        <w:rPr>
          <w:rFonts w:hAnsi="宋体" w:cs="宋体"/>
          <w:sz w:val="72"/>
          <w:szCs w:val="72"/>
        </w:rPr>
      </w:pPr>
    </w:p>
    <w:p w14:paraId="13C70BF2">
      <w:pPr>
        <w:pStyle w:val="2"/>
        <w:tabs>
          <w:tab w:val="left" w:pos="2520"/>
        </w:tabs>
        <w:spacing w:line="500" w:lineRule="exact"/>
        <w:rPr>
          <w:rFonts w:hAnsi="宋体" w:cs="宋体"/>
          <w:sz w:val="72"/>
          <w:szCs w:val="72"/>
        </w:rPr>
      </w:pPr>
    </w:p>
    <w:p w14:paraId="04BA5AAB">
      <w:pPr>
        <w:pStyle w:val="2"/>
        <w:tabs>
          <w:tab w:val="left" w:pos="2520"/>
        </w:tabs>
        <w:spacing w:line="500" w:lineRule="exact"/>
        <w:rPr>
          <w:rFonts w:hAnsi="宋体" w:cs="宋体"/>
          <w:sz w:val="72"/>
          <w:szCs w:val="72"/>
        </w:rPr>
      </w:pPr>
    </w:p>
    <w:p w14:paraId="71975524">
      <w:pPr>
        <w:tabs>
          <w:tab w:val="left" w:pos="1980"/>
        </w:tabs>
        <w:spacing w:line="500" w:lineRule="exact"/>
        <w:jc w:val="center"/>
        <w:rPr>
          <w:rFonts w:ascii="宋体" w:hAnsi="宋体" w:cs="宋体"/>
          <w:b/>
          <w:bCs/>
          <w:sz w:val="18"/>
          <w:szCs w:val="18"/>
        </w:rPr>
      </w:pPr>
    </w:p>
    <w:p w14:paraId="5B554EA2">
      <w:pPr>
        <w:tabs>
          <w:tab w:val="left" w:pos="1980"/>
        </w:tabs>
        <w:spacing w:line="500" w:lineRule="exact"/>
        <w:rPr>
          <w:rFonts w:ascii="宋体" w:hAnsi="宋体" w:cs="宋体"/>
          <w:b/>
          <w:bCs/>
          <w:sz w:val="28"/>
          <w:szCs w:val="28"/>
        </w:rPr>
      </w:pPr>
    </w:p>
    <w:p w14:paraId="2FC332FA">
      <w:pPr>
        <w:spacing w:line="500" w:lineRule="exact"/>
        <w:jc w:val="center"/>
        <w:rPr>
          <w:rFonts w:ascii="宋体" w:hAnsi="宋体" w:cs="宋体"/>
          <w:b/>
          <w:bCs/>
          <w:sz w:val="32"/>
          <w:szCs w:val="32"/>
        </w:rPr>
      </w:pPr>
    </w:p>
    <w:p w14:paraId="5C8CFF94">
      <w:pPr>
        <w:spacing w:line="500" w:lineRule="exact"/>
        <w:jc w:val="center"/>
        <w:rPr>
          <w:rFonts w:ascii="宋体" w:hAnsi="宋体" w:cs="宋体"/>
          <w:b/>
          <w:sz w:val="44"/>
          <w:szCs w:val="44"/>
        </w:rPr>
      </w:pPr>
    </w:p>
    <w:p w14:paraId="1BB0FCBC">
      <w:pPr>
        <w:snapToGrid w:val="0"/>
        <w:jc w:val="center"/>
        <w:rPr>
          <w:rFonts w:ascii="宋体" w:hAnsi="宋体"/>
          <w:b/>
          <w:bCs/>
          <w:sz w:val="36"/>
          <w:szCs w:val="36"/>
        </w:rPr>
      </w:pPr>
    </w:p>
    <w:p w14:paraId="0063B77D">
      <w:pPr>
        <w:snapToGrid w:val="0"/>
        <w:jc w:val="center"/>
        <w:rPr>
          <w:rFonts w:ascii="宋体" w:hAnsi="宋体"/>
          <w:b/>
          <w:bCs/>
          <w:sz w:val="36"/>
          <w:szCs w:val="36"/>
        </w:rPr>
      </w:pPr>
    </w:p>
    <w:p w14:paraId="1292BA4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三</w:t>
      </w:r>
      <w:r>
        <w:rPr>
          <w:rFonts w:hint="eastAsia" w:ascii="宋体" w:hAnsi="宋体"/>
          <w:b/>
          <w:bCs/>
          <w:sz w:val="36"/>
          <w:szCs w:val="36"/>
        </w:rPr>
        <w:t>月</w:t>
      </w:r>
    </w:p>
    <w:p w14:paraId="5C96E680">
      <w:pPr>
        <w:spacing w:line="500" w:lineRule="exact"/>
        <w:jc w:val="center"/>
        <w:rPr>
          <w:rFonts w:ascii="宋体" w:hAnsi="宋体" w:cs="宋体"/>
          <w:b/>
          <w:bCs/>
          <w:sz w:val="32"/>
          <w:szCs w:val="32"/>
        </w:rPr>
      </w:pPr>
    </w:p>
    <w:p w14:paraId="6D0642B7">
      <w:pPr>
        <w:rPr>
          <w:rFonts w:ascii="宋体" w:hAnsi="宋体" w:cs="宋体"/>
          <w:sz w:val="24"/>
          <w:szCs w:val="24"/>
        </w:rPr>
      </w:pPr>
    </w:p>
    <w:p w14:paraId="3DE80636">
      <w:pPr>
        <w:spacing w:line="500" w:lineRule="exact"/>
        <w:jc w:val="center"/>
        <w:rPr>
          <w:rFonts w:ascii="宋体" w:hAnsi="宋体" w:cs="宋体"/>
          <w:b/>
          <w:bCs/>
          <w:sz w:val="24"/>
          <w:szCs w:val="24"/>
        </w:rPr>
      </w:pPr>
    </w:p>
    <w:p w14:paraId="2C9B3A5A">
      <w:pPr>
        <w:pStyle w:val="7"/>
        <w:rPr>
          <w:rFonts w:ascii="宋体" w:hAnsi="宋体" w:cs="宋体"/>
        </w:rPr>
      </w:pPr>
      <w:bookmarkStart w:id="0" w:name="_Toc528493563"/>
      <w:bookmarkStart w:id="1" w:name="_Toc528494262"/>
      <w:bookmarkStart w:id="2" w:name="_Toc528493130"/>
      <w:bookmarkStart w:id="3" w:name="_Toc528493082"/>
      <w:bookmarkStart w:id="4" w:name="_Toc528493163"/>
      <w:r>
        <w:rPr>
          <w:rFonts w:hint="eastAsia" w:ascii="宋体" w:hAnsi="宋体" w:cs="宋体"/>
        </w:rPr>
        <w:t>第一章  磋商邀请函</w:t>
      </w:r>
      <w:bookmarkEnd w:id="0"/>
      <w:bookmarkEnd w:id="1"/>
      <w:bookmarkEnd w:id="2"/>
      <w:bookmarkEnd w:id="3"/>
      <w:bookmarkEnd w:id="4"/>
    </w:p>
    <w:p w14:paraId="5D269C1C">
      <w:pPr>
        <w:spacing w:line="420" w:lineRule="exact"/>
        <w:ind w:firstLine="480" w:firstLineChars="200"/>
        <w:rPr>
          <w:rFonts w:ascii="宋体" w:cs="宋体"/>
          <w:sz w:val="24"/>
          <w:lang w:val="zh-CN"/>
        </w:rPr>
      </w:pPr>
      <w:bookmarkStart w:id="5" w:name="_Toc35393622"/>
      <w:bookmarkStart w:id="6" w:name="_Toc35393791"/>
      <w:bookmarkStart w:id="7" w:name="_Toc28359003"/>
      <w:bookmarkStart w:id="8" w:name="_Toc28359080"/>
      <w:r>
        <w:rPr>
          <w:rFonts w:hint="eastAsia" w:ascii="宋体" w:hAnsi="宋体" w:cs="宋体"/>
          <w:sz w:val="24"/>
          <w:lang w:val="zh-CN"/>
        </w:rPr>
        <w:t>根据黄石市中心医院的需求，就黄石市中心医院超声影像电动床（妇科输卵管造影电动床）采购项目以竞争性磋商方式进行采购，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69C836D">
      <w:pPr>
        <w:spacing w:line="420" w:lineRule="exact"/>
        <w:rPr>
          <w:rFonts w:ascii="宋体" w:cs="宋体"/>
          <w:sz w:val="18"/>
          <w:szCs w:val="18"/>
        </w:rPr>
      </w:pPr>
      <w:bookmarkStart w:id="9" w:name="_Toc35393792"/>
      <w:bookmarkStart w:id="10" w:name="_Toc28359004"/>
      <w:bookmarkStart w:id="11" w:name="_Toc28359081"/>
      <w:bookmarkStart w:id="12" w:name="_Toc35393623"/>
      <w:r>
        <w:rPr>
          <w:rFonts w:hint="eastAsia" w:ascii="宋体" w:hAnsi="宋体" w:cs="宋体"/>
          <w:b/>
          <w:bCs/>
          <w:sz w:val="24"/>
        </w:rPr>
        <w:t>一、项目内容：</w:t>
      </w:r>
    </w:p>
    <w:p w14:paraId="643CC161">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黄石市中心医院超声影像电动床（妇科输卵管造影电动床）采购项目</w:t>
      </w:r>
    </w:p>
    <w:p w14:paraId="2431B0BD">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电动床（</w:t>
      </w:r>
      <w:r>
        <w:rPr>
          <w:rFonts w:hint="eastAsia" w:ascii="宋体" w:hAnsi="宋体" w:cs="宋体"/>
          <w:sz w:val="24"/>
          <w:lang w:val="en-US" w:eastAsia="zh-CN"/>
        </w:rPr>
        <w:t>妇</w:t>
      </w:r>
      <w:r>
        <w:rPr>
          <w:rFonts w:hint="eastAsia" w:ascii="宋体" w:hAnsi="宋体" w:cs="宋体"/>
          <w:sz w:val="24"/>
        </w:rPr>
        <w:t>科输卵管造影电动床）</w:t>
      </w:r>
    </w:p>
    <w:p w14:paraId="140A8104">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BE14465">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6</w:t>
      </w:r>
      <w:r>
        <w:rPr>
          <w:rFonts w:hint="eastAsia" w:ascii="宋体" w:hAnsi="宋体" w:cs="宋体"/>
          <w:sz w:val="24"/>
          <w:lang w:val="zh-CN"/>
        </w:rPr>
        <w:t>万元</w:t>
      </w:r>
      <w:bookmarkStart w:id="43" w:name="_GoBack"/>
      <w:bookmarkEnd w:id="43"/>
    </w:p>
    <w:p w14:paraId="6A2C0AEE">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2台</w:t>
      </w:r>
    </w:p>
    <w:p w14:paraId="3FFD1183">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50898B9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B30B405">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EC7C925">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56540AF">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6EC005E">
      <w:pPr>
        <w:spacing w:line="420" w:lineRule="exact"/>
        <w:rPr>
          <w:rFonts w:ascii="宋体" w:cs="宋体"/>
          <w:b/>
          <w:bCs/>
          <w:sz w:val="24"/>
        </w:rPr>
      </w:pPr>
      <w:r>
        <w:rPr>
          <w:rFonts w:hint="eastAsia" w:ascii="宋体" w:hAnsi="宋体" w:cs="宋体"/>
          <w:b/>
          <w:bCs/>
          <w:sz w:val="24"/>
        </w:rPr>
        <w:t>二、供应商资格要求：</w:t>
      </w:r>
    </w:p>
    <w:p w14:paraId="31A54B2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8DCB37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E77D2B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6788C23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EDED27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DCE1372">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9B3358A">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8796C2A">
      <w:pPr>
        <w:spacing w:line="420" w:lineRule="exact"/>
        <w:rPr>
          <w:rFonts w:ascii="宋体" w:cs="宋体"/>
          <w:b/>
          <w:bCs/>
          <w:sz w:val="24"/>
        </w:rPr>
      </w:pPr>
      <w:bookmarkStart w:id="13" w:name="_Toc35393625"/>
      <w:bookmarkStart w:id="14" w:name="_Toc28359084"/>
      <w:bookmarkStart w:id="15" w:name="_Toc28359007"/>
      <w:bookmarkStart w:id="16" w:name="_Toc35393794"/>
      <w:r>
        <w:rPr>
          <w:rFonts w:hint="eastAsia" w:ascii="宋体" w:hAnsi="宋体" w:cs="宋体"/>
          <w:b/>
          <w:bCs/>
          <w:sz w:val="24"/>
        </w:rPr>
        <w:t>三、报名：</w:t>
      </w:r>
    </w:p>
    <w:p w14:paraId="253A1F7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59D9FBE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3AFCDA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lang w:val="en-US" w:eastAsia="zh-CN"/>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3</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28</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w:t>
      </w:r>
      <w:r>
        <w:rPr>
          <w:rFonts w:hint="eastAsia" w:ascii="宋体" w:hAnsi="宋体" w:cs="宋体"/>
          <w:color w:val="0000FF"/>
          <w:sz w:val="24"/>
          <w:highlight w:val="yellow"/>
          <w:lang w:val="en-US" w:eastAsia="zh-CN"/>
        </w:rPr>
        <w:t>5</w:t>
      </w:r>
      <w:r>
        <w:rPr>
          <w:rFonts w:hint="eastAsia" w:ascii="宋体" w:hAnsi="宋体" w:cs="宋体"/>
          <w:color w:val="0000FF"/>
          <w:sz w:val="24"/>
          <w:highlight w:val="yellow"/>
        </w:rPr>
        <w:t>年</w:t>
      </w:r>
      <w:r>
        <w:rPr>
          <w:rFonts w:hint="eastAsia" w:ascii="宋体" w:hAnsi="宋体" w:cs="宋体"/>
          <w:color w:val="0000FF"/>
          <w:sz w:val="24"/>
          <w:highlight w:val="yellow"/>
          <w:lang w:val="en-US" w:eastAsia="zh-CN"/>
        </w:rPr>
        <w:t>4</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3</w:t>
      </w:r>
      <w:r>
        <w:rPr>
          <w:rFonts w:hint="eastAsia" w:ascii="宋体" w:hAnsi="宋体" w:cs="宋体"/>
          <w:color w:val="0000FF"/>
          <w:sz w:val="24"/>
          <w:highlight w:val="yellow"/>
        </w:rPr>
        <w:t xml:space="preserve">  日</w:t>
      </w:r>
    </w:p>
    <w:p w14:paraId="53F4EBCD">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2CCD0A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31"/>
      <w:bookmarkStart w:id="18" w:name="_Toc528493164"/>
      <w:bookmarkStart w:id="19" w:name="_Toc528493083"/>
      <w:bookmarkStart w:id="20" w:name="_Toc528494275"/>
      <w:bookmarkStart w:id="21" w:name="_Toc528493576"/>
    </w:p>
    <w:p w14:paraId="7AE6120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7A4B900">
      <w:pPr>
        <w:spacing w:line="420" w:lineRule="exact"/>
        <w:ind w:firstLine="420" w:firstLineChars="200"/>
        <w:rPr>
          <w:rFonts w:ascii="宋体" w:hAnsi="宋体" w:cs="宋体"/>
        </w:rPr>
      </w:pPr>
    </w:p>
    <w:p w14:paraId="6632AD99">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4BAA2D0">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6A01C7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1A60F74">
      <w:pPr>
        <w:pStyle w:val="2"/>
        <w:adjustRightInd w:val="0"/>
        <w:snapToGrid w:val="0"/>
        <w:spacing w:line="500" w:lineRule="exact"/>
        <w:rPr>
          <w:rFonts w:hAnsi="宋体"/>
          <w:b/>
          <w:sz w:val="24"/>
          <w:szCs w:val="24"/>
        </w:rPr>
      </w:pPr>
      <w:r>
        <w:rPr>
          <w:rFonts w:hint="eastAsia" w:hAnsi="宋体"/>
          <w:b/>
          <w:sz w:val="24"/>
          <w:szCs w:val="24"/>
        </w:rPr>
        <w:t>1．适用范围</w:t>
      </w:r>
    </w:p>
    <w:p w14:paraId="3925DBB4">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C4B1EE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F70D076">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4D3D451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F682AAE">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ED2F1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72ABF4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B69922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B80DC4A">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F1F7712">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B53B310">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6001743">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879E46F">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981D75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F0206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1CC3D457">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2EECAC8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5EE22EFC">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483E67A">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96A84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F87487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6BB5B4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1A277D3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9B75C6D">
      <w:pPr>
        <w:widowControl/>
        <w:spacing w:line="500" w:lineRule="exact"/>
        <w:jc w:val="left"/>
        <w:rPr>
          <w:rFonts w:ascii="宋体" w:hAnsi="宋体" w:cs="宋体"/>
          <w:sz w:val="24"/>
        </w:rPr>
      </w:pPr>
      <w:r>
        <w:rPr>
          <w:rFonts w:hint="eastAsia" w:ascii="宋体" w:hAnsi="宋体" w:cs="宋体"/>
          <w:sz w:val="24"/>
        </w:rPr>
        <w:t>（3）磋商响应书。</w:t>
      </w:r>
    </w:p>
    <w:p w14:paraId="3A9CD2BF">
      <w:pPr>
        <w:widowControl/>
        <w:spacing w:line="500" w:lineRule="exact"/>
        <w:jc w:val="left"/>
        <w:rPr>
          <w:rFonts w:ascii="宋体" w:hAnsi="宋体" w:cs="宋体"/>
          <w:sz w:val="24"/>
        </w:rPr>
      </w:pPr>
      <w:r>
        <w:rPr>
          <w:rFonts w:hint="eastAsia" w:ascii="宋体" w:hAnsi="宋体" w:cs="宋体"/>
          <w:sz w:val="24"/>
        </w:rPr>
        <w:t>（4）磋商报价表（首次报价）。</w:t>
      </w:r>
    </w:p>
    <w:p w14:paraId="7C829376">
      <w:pPr>
        <w:widowControl/>
        <w:spacing w:line="500" w:lineRule="exact"/>
        <w:jc w:val="left"/>
        <w:rPr>
          <w:rFonts w:ascii="宋体" w:hAnsi="宋体" w:cs="宋体"/>
          <w:sz w:val="24"/>
        </w:rPr>
      </w:pPr>
      <w:r>
        <w:rPr>
          <w:rFonts w:hint="eastAsia" w:ascii="宋体" w:hAnsi="宋体" w:cs="宋体"/>
          <w:sz w:val="24"/>
        </w:rPr>
        <w:t>（5）技术响应、偏离说明表。</w:t>
      </w:r>
    </w:p>
    <w:p w14:paraId="783A8683">
      <w:pPr>
        <w:widowControl/>
        <w:spacing w:line="500" w:lineRule="exact"/>
        <w:jc w:val="left"/>
        <w:rPr>
          <w:rFonts w:ascii="宋体" w:hAnsi="宋体" w:cs="宋体"/>
          <w:sz w:val="24"/>
        </w:rPr>
      </w:pPr>
      <w:r>
        <w:rPr>
          <w:rFonts w:hint="eastAsia" w:ascii="宋体" w:hAnsi="宋体" w:cs="宋体"/>
          <w:sz w:val="24"/>
        </w:rPr>
        <w:t>（6）商务响应、偏离说明表。</w:t>
      </w:r>
    </w:p>
    <w:p w14:paraId="4935969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CD1EE5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8F3265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77053B0">
      <w:pPr>
        <w:spacing w:line="500" w:lineRule="exact"/>
        <w:rPr>
          <w:rStyle w:val="10"/>
          <w:rFonts w:ascii="宋体" w:hAnsi="宋体" w:cs="宋体"/>
          <w:sz w:val="24"/>
          <w:szCs w:val="24"/>
        </w:rPr>
      </w:pPr>
      <w:bookmarkStart w:id="25" w:name="_Toc528493132"/>
      <w:bookmarkStart w:id="26" w:name="_Toc528494280"/>
      <w:bookmarkStart w:id="27" w:name="_Toc528493165"/>
      <w:bookmarkStart w:id="28" w:name="_Toc528493084"/>
      <w:bookmarkStart w:id="29" w:name="_Toc528493577"/>
      <w:r>
        <w:rPr>
          <w:rStyle w:val="10"/>
          <w:rFonts w:hint="eastAsia" w:ascii="宋体" w:hAnsi="宋体" w:cs="宋体"/>
          <w:sz w:val="24"/>
          <w:szCs w:val="24"/>
        </w:rPr>
        <w:t>2．磋商报价要求</w:t>
      </w:r>
      <w:bookmarkEnd w:id="25"/>
      <w:bookmarkEnd w:id="26"/>
      <w:bookmarkEnd w:id="27"/>
      <w:bookmarkEnd w:id="28"/>
      <w:bookmarkEnd w:id="29"/>
    </w:p>
    <w:p w14:paraId="1DB5546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2C0B1E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6165E3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4C2A4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DBAFEF4">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0F301E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4EFBA6A">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9752F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61B6939">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B9C2AC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A0DCD3">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C50DB8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1A270CC">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22413C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66FEA0BA">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B8A3CF0">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6EE4F8A8">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5256FFE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49A59E8">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8ED612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F0386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F61A2D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9DEE962">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9E70C2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5BE1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AD846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A7EC3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D36A3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55A5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82494F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DD4772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14A2BA7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E9D117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53509E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B8DB70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E1C2C6">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6AB877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736755B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28E8C3E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C9A3928">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AA8F3BF">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DD7BF2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4A5719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34494D6">
      <w:pPr>
        <w:spacing w:line="500" w:lineRule="exact"/>
        <w:rPr>
          <w:rFonts w:ascii="宋体" w:hAnsi="宋体"/>
          <w:b/>
          <w:sz w:val="24"/>
        </w:rPr>
      </w:pPr>
      <w:bookmarkStart w:id="31" w:name="_Toc266776863"/>
      <w:r>
        <w:rPr>
          <w:rFonts w:hint="eastAsia" w:ascii="宋体" w:hAnsi="宋体"/>
          <w:b/>
          <w:sz w:val="24"/>
        </w:rPr>
        <w:t>2、签订合同</w:t>
      </w:r>
      <w:bookmarkEnd w:id="31"/>
    </w:p>
    <w:p w14:paraId="7F6AB8D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77AE76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BF4AA3E">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442692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321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368425A">
            <w:pPr>
              <w:jc w:val="center"/>
              <w:rPr>
                <w:rFonts w:ascii="宋体" w:hAnsi="宋体"/>
                <w:b/>
                <w:szCs w:val="21"/>
              </w:rPr>
            </w:pPr>
            <w:bookmarkStart w:id="32" w:name="_Toc528493086"/>
            <w:bookmarkStart w:id="33" w:name="_Toc528494285"/>
            <w:bookmarkStart w:id="34" w:name="_Toc528493134"/>
            <w:bookmarkStart w:id="35" w:name="_Toc528493167"/>
            <w:bookmarkStart w:id="36" w:name="_Toc528493579"/>
            <w:r>
              <w:rPr>
                <w:rFonts w:hint="eastAsia" w:ascii="宋体" w:hAnsi="宋体"/>
                <w:b/>
                <w:szCs w:val="21"/>
              </w:rPr>
              <w:t>评审部分</w:t>
            </w:r>
          </w:p>
        </w:tc>
        <w:tc>
          <w:tcPr>
            <w:tcW w:w="637" w:type="pct"/>
            <w:vAlign w:val="center"/>
          </w:tcPr>
          <w:p w14:paraId="1E678652">
            <w:pPr>
              <w:jc w:val="center"/>
              <w:rPr>
                <w:rFonts w:ascii="宋体" w:hAnsi="宋体"/>
                <w:b/>
                <w:szCs w:val="21"/>
              </w:rPr>
            </w:pPr>
            <w:r>
              <w:rPr>
                <w:rFonts w:hint="eastAsia" w:ascii="宋体" w:hAnsi="宋体"/>
                <w:b/>
                <w:szCs w:val="21"/>
              </w:rPr>
              <w:t>评审类别</w:t>
            </w:r>
          </w:p>
        </w:tc>
        <w:tc>
          <w:tcPr>
            <w:tcW w:w="353" w:type="pct"/>
            <w:vAlign w:val="center"/>
          </w:tcPr>
          <w:p w14:paraId="2AEDA3B2">
            <w:pPr>
              <w:jc w:val="center"/>
              <w:rPr>
                <w:rFonts w:ascii="宋体" w:hAnsi="宋体"/>
                <w:b/>
                <w:szCs w:val="21"/>
              </w:rPr>
            </w:pPr>
            <w:r>
              <w:rPr>
                <w:rFonts w:hint="eastAsia" w:ascii="宋体" w:hAnsi="宋体"/>
                <w:b/>
                <w:szCs w:val="21"/>
              </w:rPr>
              <w:t>分值</w:t>
            </w:r>
          </w:p>
        </w:tc>
        <w:tc>
          <w:tcPr>
            <w:tcW w:w="3392" w:type="pct"/>
            <w:vAlign w:val="center"/>
          </w:tcPr>
          <w:p w14:paraId="7E130683">
            <w:pPr>
              <w:jc w:val="center"/>
              <w:rPr>
                <w:rFonts w:ascii="宋体" w:hAnsi="宋体"/>
                <w:b/>
                <w:szCs w:val="21"/>
              </w:rPr>
            </w:pPr>
            <w:r>
              <w:rPr>
                <w:rFonts w:hint="eastAsia" w:ascii="宋体" w:hAnsi="宋体"/>
                <w:b/>
                <w:szCs w:val="21"/>
              </w:rPr>
              <w:t>标  准  及  分  值</w:t>
            </w:r>
          </w:p>
        </w:tc>
      </w:tr>
      <w:tr w14:paraId="4BA9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412A1AA9">
            <w:pPr>
              <w:pStyle w:val="6"/>
              <w:jc w:val="center"/>
              <w:rPr>
                <w:bCs/>
                <w:sz w:val="21"/>
                <w:szCs w:val="21"/>
              </w:rPr>
            </w:pPr>
            <w:r>
              <w:rPr>
                <w:rFonts w:hint="eastAsia"/>
                <w:bCs/>
                <w:sz w:val="21"/>
                <w:szCs w:val="21"/>
              </w:rPr>
              <w:t>价格部分</w:t>
            </w:r>
          </w:p>
          <w:p w14:paraId="4BAAD914">
            <w:pPr>
              <w:pStyle w:val="6"/>
              <w:jc w:val="center"/>
              <w:rPr>
                <w:bCs/>
                <w:sz w:val="21"/>
                <w:szCs w:val="21"/>
              </w:rPr>
            </w:pPr>
            <w:r>
              <w:rPr>
                <w:rFonts w:hint="eastAsia"/>
                <w:bCs/>
                <w:sz w:val="21"/>
                <w:szCs w:val="21"/>
              </w:rPr>
              <w:t>（30分）</w:t>
            </w:r>
          </w:p>
        </w:tc>
        <w:tc>
          <w:tcPr>
            <w:tcW w:w="637" w:type="pct"/>
            <w:vAlign w:val="center"/>
          </w:tcPr>
          <w:p w14:paraId="26EC0871">
            <w:pPr>
              <w:pStyle w:val="6"/>
              <w:jc w:val="center"/>
              <w:rPr>
                <w:bCs/>
                <w:sz w:val="21"/>
                <w:szCs w:val="21"/>
              </w:rPr>
            </w:pPr>
            <w:r>
              <w:rPr>
                <w:rFonts w:hint="eastAsia"/>
                <w:bCs/>
                <w:sz w:val="21"/>
                <w:szCs w:val="21"/>
              </w:rPr>
              <w:t>磋商报价</w:t>
            </w:r>
          </w:p>
        </w:tc>
        <w:tc>
          <w:tcPr>
            <w:tcW w:w="353" w:type="pct"/>
            <w:vAlign w:val="center"/>
          </w:tcPr>
          <w:p w14:paraId="3B5B6BB0">
            <w:pPr>
              <w:jc w:val="center"/>
              <w:rPr>
                <w:rFonts w:ascii="宋体" w:hAnsi="宋体"/>
                <w:bCs/>
                <w:szCs w:val="21"/>
              </w:rPr>
            </w:pPr>
            <w:r>
              <w:rPr>
                <w:rFonts w:hint="eastAsia" w:ascii="宋体" w:hAnsi="宋体"/>
                <w:bCs/>
                <w:szCs w:val="21"/>
              </w:rPr>
              <w:t>30</w:t>
            </w:r>
          </w:p>
        </w:tc>
        <w:tc>
          <w:tcPr>
            <w:tcW w:w="3392" w:type="pct"/>
            <w:vAlign w:val="center"/>
          </w:tcPr>
          <w:p w14:paraId="2FB17E95">
            <w:pPr>
              <w:rPr>
                <w:rFonts w:ascii="宋体" w:hAnsi="宋体"/>
                <w:bCs/>
                <w:szCs w:val="21"/>
              </w:rPr>
            </w:pPr>
            <w:r>
              <w:rPr>
                <w:rFonts w:hint="eastAsia" w:ascii="宋体" w:hAnsi="宋体"/>
                <w:bCs/>
                <w:szCs w:val="21"/>
              </w:rPr>
              <w:t>通过初步审核的有效报价，进入价格评议环节。</w:t>
            </w:r>
          </w:p>
          <w:p w14:paraId="4512670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945F827">
            <w:pPr>
              <w:rPr>
                <w:rFonts w:ascii="宋体" w:hAnsi="宋体"/>
                <w:bCs/>
                <w:szCs w:val="21"/>
              </w:rPr>
            </w:pPr>
            <w:r>
              <w:rPr>
                <w:rFonts w:hint="eastAsia" w:ascii="宋体" w:hAnsi="宋体"/>
                <w:bCs/>
                <w:szCs w:val="21"/>
              </w:rPr>
              <w:t>磋商报价得分=（评标基准价/磋商报价）×30%×100。</w:t>
            </w:r>
          </w:p>
        </w:tc>
      </w:tr>
      <w:tr w14:paraId="2B0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443F3707">
            <w:pPr>
              <w:pStyle w:val="6"/>
              <w:jc w:val="center"/>
              <w:rPr>
                <w:bCs/>
                <w:sz w:val="21"/>
                <w:szCs w:val="21"/>
              </w:rPr>
            </w:pPr>
            <w:r>
              <w:rPr>
                <w:rFonts w:hint="eastAsia"/>
                <w:bCs/>
                <w:sz w:val="21"/>
                <w:szCs w:val="21"/>
              </w:rPr>
              <w:t>技术部分</w:t>
            </w:r>
          </w:p>
          <w:p w14:paraId="1CAD183A">
            <w:pPr>
              <w:pStyle w:val="6"/>
              <w:jc w:val="center"/>
              <w:rPr>
                <w:bCs/>
                <w:sz w:val="21"/>
                <w:szCs w:val="21"/>
              </w:rPr>
            </w:pPr>
            <w:r>
              <w:rPr>
                <w:rFonts w:hint="eastAsia"/>
                <w:bCs/>
                <w:sz w:val="21"/>
                <w:szCs w:val="21"/>
              </w:rPr>
              <w:t>（58分）</w:t>
            </w:r>
          </w:p>
        </w:tc>
        <w:tc>
          <w:tcPr>
            <w:tcW w:w="637" w:type="pct"/>
            <w:vAlign w:val="center"/>
          </w:tcPr>
          <w:p w14:paraId="79F5AD08">
            <w:pPr>
              <w:pStyle w:val="6"/>
              <w:jc w:val="center"/>
              <w:rPr>
                <w:bCs/>
                <w:sz w:val="21"/>
                <w:szCs w:val="21"/>
              </w:rPr>
            </w:pPr>
            <w:r>
              <w:rPr>
                <w:rFonts w:hint="eastAsia"/>
                <w:bCs/>
                <w:sz w:val="21"/>
                <w:szCs w:val="21"/>
              </w:rPr>
              <w:t>技术指标</w:t>
            </w:r>
          </w:p>
        </w:tc>
        <w:tc>
          <w:tcPr>
            <w:tcW w:w="353" w:type="pct"/>
            <w:vAlign w:val="center"/>
          </w:tcPr>
          <w:p w14:paraId="007FDE98">
            <w:pPr>
              <w:jc w:val="center"/>
              <w:rPr>
                <w:rFonts w:ascii="宋体" w:hAnsi="宋体"/>
                <w:bCs/>
                <w:szCs w:val="21"/>
              </w:rPr>
            </w:pPr>
            <w:r>
              <w:rPr>
                <w:rFonts w:hint="eastAsia" w:ascii="宋体" w:hAnsi="宋体"/>
                <w:bCs/>
                <w:szCs w:val="21"/>
              </w:rPr>
              <w:t>45</w:t>
            </w:r>
          </w:p>
        </w:tc>
        <w:tc>
          <w:tcPr>
            <w:tcW w:w="3392" w:type="pct"/>
            <w:vAlign w:val="center"/>
          </w:tcPr>
          <w:p w14:paraId="102B0326">
            <w:pPr>
              <w:rPr>
                <w:rFonts w:ascii="宋体" w:hAnsi="宋体"/>
                <w:bCs/>
                <w:szCs w:val="21"/>
              </w:rPr>
            </w:pPr>
            <w:r>
              <w:rPr>
                <w:rFonts w:hint="eastAsia" w:ascii="宋体" w:hAnsi="宋体"/>
                <w:bCs/>
                <w:szCs w:val="21"/>
              </w:rPr>
              <w:t>1）技术指标全部符合招标要求得45分。</w:t>
            </w:r>
          </w:p>
          <w:p w14:paraId="0A492F4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2E0499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44BEF7">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668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E06E843">
            <w:pPr>
              <w:pStyle w:val="6"/>
              <w:jc w:val="center"/>
              <w:rPr>
                <w:bCs/>
                <w:kern w:val="2"/>
                <w:sz w:val="21"/>
                <w:szCs w:val="21"/>
              </w:rPr>
            </w:pPr>
          </w:p>
        </w:tc>
        <w:tc>
          <w:tcPr>
            <w:tcW w:w="637" w:type="pct"/>
            <w:vAlign w:val="center"/>
          </w:tcPr>
          <w:p w14:paraId="3C47D99C">
            <w:pPr>
              <w:pStyle w:val="6"/>
              <w:jc w:val="center"/>
              <w:rPr>
                <w:bCs/>
                <w:kern w:val="2"/>
                <w:sz w:val="21"/>
                <w:szCs w:val="21"/>
              </w:rPr>
            </w:pPr>
            <w:r>
              <w:rPr>
                <w:rFonts w:hint="eastAsia"/>
                <w:bCs/>
                <w:kern w:val="2"/>
                <w:sz w:val="21"/>
                <w:szCs w:val="21"/>
              </w:rPr>
              <w:t>技术优势</w:t>
            </w:r>
          </w:p>
        </w:tc>
        <w:tc>
          <w:tcPr>
            <w:tcW w:w="353" w:type="pct"/>
            <w:vAlign w:val="center"/>
          </w:tcPr>
          <w:p w14:paraId="1B6FA918">
            <w:pPr>
              <w:jc w:val="center"/>
              <w:rPr>
                <w:rFonts w:ascii="宋体" w:hAnsi="宋体"/>
                <w:bCs/>
                <w:szCs w:val="21"/>
              </w:rPr>
            </w:pPr>
            <w:r>
              <w:rPr>
                <w:rFonts w:hint="eastAsia" w:ascii="宋体" w:hAnsi="宋体"/>
                <w:bCs/>
                <w:szCs w:val="21"/>
              </w:rPr>
              <w:t>5</w:t>
            </w:r>
          </w:p>
        </w:tc>
        <w:tc>
          <w:tcPr>
            <w:tcW w:w="3392" w:type="pct"/>
            <w:vAlign w:val="center"/>
          </w:tcPr>
          <w:p w14:paraId="4540F487">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28521349">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FC5F826">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121EA8">
            <w:pPr>
              <w:rPr>
                <w:rFonts w:ascii="宋体" w:hAnsi="宋体"/>
                <w:bCs/>
                <w:szCs w:val="21"/>
              </w:rPr>
            </w:pPr>
            <w:r>
              <w:rPr>
                <w:rFonts w:hint="eastAsia" w:ascii="宋体" w:hAnsi="宋体"/>
                <w:bCs/>
                <w:szCs w:val="21"/>
              </w:rPr>
              <w:t>3）工艺相对落后、环保措施不足、节能措施欠缺、缺乏损耗监控和管理措施的，得1分；</w:t>
            </w:r>
          </w:p>
          <w:p w14:paraId="462EAB76">
            <w:pPr>
              <w:rPr>
                <w:rFonts w:ascii="宋体" w:hAnsi="宋体"/>
                <w:bCs/>
                <w:szCs w:val="21"/>
              </w:rPr>
            </w:pPr>
            <w:r>
              <w:rPr>
                <w:rFonts w:hint="eastAsia" w:ascii="宋体" w:hAnsi="宋体"/>
                <w:bCs/>
                <w:szCs w:val="21"/>
              </w:rPr>
              <w:t>4）未提供的得0分。</w:t>
            </w:r>
          </w:p>
        </w:tc>
      </w:tr>
      <w:tr w14:paraId="1D4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AA71F0">
            <w:pPr>
              <w:pStyle w:val="6"/>
              <w:jc w:val="center"/>
              <w:rPr>
                <w:bCs/>
                <w:kern w:val="2"/>
                <w:sz w:val="21"/>
                <w:szCs w:val="21"/>
              </w:rPr>
            </w:pPr>
          </w:p>
        </w:tc>
        <w:tc>
          <w:tcPr>
            <w:tcW w:w="637" w:type="pct"/>
            <w:vAlign w:val="center"/>
          </w:tcPr>
          <w:p w14:paraId="3BDA6865">
            <w:pPr>
              <w:jc w:val="center"/>
              <w:rPr>
                <w:rFonts w:ascii="宋体" w:hAnsi="宋体"/>
                <w:bCs/>
                <w:szCs w:val="21"/>
              </w:rPr>
            </w:pPr>
            <w:r>
              <w:rPr>
                <w:rFonts w:hint="eastAsia" w:ascii="宋体" w:hAnsi="宋体"/>
                <w:bCs/>
                <w:szCs w:val="21"/>
              </w:rPr>
              <w:t>整体实施</w:t>
            </w:r>
          </w:p>
        </w:tc>
        <w:tc>
          <w:tcPr>
            <w:tcW w:w="353" w:type="pct"/>
            <w:vAlign w:val="center"/>
          </w:tcPr>
          <w:p w14:paraId="29B46D80">
            <w:pPr>
              <w:jc w:val="center"/>
              <w:rPr>
                <w:rFonts w:ascii="宋体" w:hAnsi="宋体"/>
                <w:bCs/>
                <w:szCs w:val="21"/>
              </w:rPr>
            </w:pPr>
            <w:r>
              <w:rPr>
                <w:rFonts w:hint="eastAsia" w:ascii="宋体" w:hAnsi="宋体"/>
                <w:bCs/>
                <w:szCs w:val="21"/>
              </w:rPr>
              <w:t>4</w:t>
            </w:r>
          </w:p>
        </w:tc>
        <w:tc>
          <w:tcPr>
            <w:tcW w:w="3392" w:type="pct"/>
            <w:vAlign w:val="center"/>
          </w:tcPr>
          <w:p w14:paraId="0DF0DD82">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85883D0">
            <w:pPr>
              <w:rPr>
                <w:rFonts w:ascii="宋体" w:hAnsi="宋体"/>
                <w:bCs/>
                <w:szCs w:val="21"/>
              </w:rPr>
            </w:pPr>
            <w:r>
              <w:rPr>
                <w:rFonts w:hint="eastAsia" w:ascii="宋体" w:hAnsi="宋体"/>
                <w:bCs/>
                <w:szCs w:val="21"/>
              </w:rPr>
              <w:t>1）方案及措施清晰、内容详尽、且科学合理、针对性强、完全满足本项目需求的得4分；</w:t>
            </w:r>
          </w:p>
          <w:p w14:paraId="02485B66">
            <w:pPr>
              <w:rPr>
                <w:rFonts w:ascii="宋体" w:hAnsi="宋体"/>
                <w:bCs/>
                <w:szCs w:val="21"/>
              </w:rPr>
            </w:pPr>
            <w:r>
              <w:rPr>
                <w:rFonts w:hint="eastAsia" w:ascii="宋体" w:hAnsi="宋体"/>
                <w:bCs/>
                <w:szCs w:val="21"/>
              </w:rPr>
              <w:t>2）方案及措施较清晰、内容较详尽、有针对、比较满足本项目需求的得2分；</w:t>
            </w:r>
          </w:p>
          <w:p w14:paraId="5908C77C">
            <w:pPr>
              <w:rPr>
                <w:rFonts w:ascii="宋体" w:hAnsi="宋体"/>
                <w:bCs/>
                <w:szCs w:val="21"/>
              </w:rPr>
            </w:pPr>
            <w:r>
              <w:rPr>
                <w:rFonts w:hint="eastAsia" w:ascii="宋体" w:hAnsi="宋体"/>
                <w:bCs/>
                <w:szCs w:val="21"/>
              </w:rPr>
              <w:t>3）方案及措施有所欠缺、但基本满足本项目需求的得1分；</w:t>
            </w:r>
          </w:p>
          <w:p w14:paraId="42BB7000">
            <w:pPr>
              <w:rPr>
                <w:rFonts w:ascii="宋体" w:hAnsi="宋体"/>
                <w:bCs/>
                <w:szCs w:val="21"/>
              </w:rPr>
            </w:pPr>
            <w:r>
              <w:rPr>
                <w:rFonts w:hint="eastAsia" w:ascii="宋体" w:hAnsi="宋体"/>
                <w:bCs/>
                <w:szCs w:val="21"/>
              </w:rPr>
              <w:t>4）未提供的得0分。</w:t>
            </w:r>
          </w:p>
        </w:tc>
      </w:tr>
      <w:tr w14:paraId="6C9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87AF29D">
            <w:pPr>
              <w:pStyle w:val="6"/>
              <w:jc w:val="center"/>
              <w:rPr>
                <w:bCs/>
                <w:kern w:val="2"/>
                <w:sz w:val="21"/>
                <w:szCs w:val="21"/>
              </w:rPr>
            </w:pPr>
          </w:p>
        </w:tc>
        <w:tc>
          <w:tcPr>
            <w:tcW w:w="637" w:type="pct"/>
            <w:vAlign w:val="center"/>
          </w:tcPr>
          <w:p w14:paraId="6CCAE476">
            <w:pPr>
              <w:pStyle w:val="6"/>
              <w:jc w:val="center"/>
              <w:rPr>
                <w:bCs/>
                <w:kern w:val="2"/>
                <w:sz w:val="21"/>
                <w:szCs w:val="21"/>
              </w:rPr>
            </w:pPr>
            <w:r>
              <w:rPr>
                <w:rFonts w:hint="eastAsia"/>
                <w:bCs/>
                <w:kern w:val="2"/>
                <w:sz w:val="21"/>
                <w:szCs w:val="21"/>
              </w:rPr>
              <w:t>售后服务</w:t>
            </w:r>
          </w:p>
        </w:tc>
        <w:tc>
          <w:tcPr>
            <w:tcW w:w="353" w:type="pct"/>
            <w:vAlign w:val="center"/>
          </w:tcPr>
          <w:p w14:paraId="06851413">
            <w:pPr>
              <w:jc w:val="center"/>
              <w:rPr>
                <w:rFonts w:ascii="宋体" w:hAnsi="宋体"/>
                <w:bCs/>
                <w:szCs w:val="21"/>
              </w:rPr>
            </w:pPr>
            <w:r>
              <w:rPr>
                <w:rFonts w:hint="eastAsia" w:ascii="宋体" w:hAnsi="宋体"/>
                <w:bCs/>
                <w:szCs w:val="21"/>
              </w:rPr>
              <w:t>4</w:t>
            </w:r>
          </w:p>
        </w:tc>
        <w:tc>
          <w:tcPr>
            <w:tcW w:w="3392" w:type="pct"/>
            <w:vAlign w:val="center"/>
          </w:tcPr>
          <w:p w14:paraId="2720165A">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7360612">
            <w:pPr>
              <w:rPr>
                <w:rFonts w:ascii="宋体" w:hAnsi="宋体"/>
                <w:bCs/>
                <w:szCs w:val="21"/>
              </w:rPr>
            </w:pPr>
            <w:r>
              <w:rPr>
                <w:rFonts w:hint="eastAsia" w:ascii="宋体" w:hAnsi="宋体"/>
                <w:bCs/>
                <w:szCs w:val="21"/>
              </w:rPr>
              <w:t>1）方案及措施清晰、内容详尽、且科学合理、针对性强、完全满足本项目需求的得4分；</w:t>
            </w:r>
          </w:p>
          <w:p w14:paraId="009656C6">
            <w:pPr>
              <w:rPr>
                <w:rFonts w:ascii="宋体" w:hAnsi="宋体"/>
                <w:bCs/>
                <w:szCs w:val="21"/>
              </w:rPr>
            </w:pPr>
            <w:r>
              <w:rPr>
                <w:rFonts w:hint="eastAsia" w:ascii="宋体" w:hAnsi="宋体"/>
                <w:bCs/>
                <w:szCs w:val="21"/>
              </w:rPr>
              <w:t>2）方案及措施较清晰、内容较详尽、有针对、比较满足本项目需求的得2分；</w:t>
            </w:r>
          </w:p>
          <w:p w14:paraId="41E6BC68">
            <w:pPr>
              <w:rPr>
                <w:rFonts w:ascii="宋体" w:hAnsi="宋体"/>
                <w:bCs/>
                <w:szCs w:val="21"/>
              </w:rPr>
            </w:pPr>
            <w:r>
              <w:rPr>
                <w:rFonts w:hint="eastAsia" w:ascii="宋体" w:hAnsi="宋体"/>
                <w:bCs/>
                <w:szCs w:val="21"/>
              </w:rPr>
              <w:t>3）方案及措施有所欠缺、但基本满足本项目需求的得1分；</w:t>
            </w:r>
          </w:p>
          <w:p w14:paraId="6882B9C1">
            <w:pPr>
              <w:rPr>
                <w:rFonts w:ascii="宋体" w:hAnsi="宋体"/>
                <w:bCs/>
                <w:szCs w:val="21"/>
              </w:rPr>
            </w:pPr>
            <w:r>
              <w:rPr>
                <w:rFonts w:hint="eastAsia" w:ascii="宋体" w:hAnsi="宋体"/>
                <w:bCs/>
                <w:szCs w:val="21"/>
              </w:rPr>
              <w:t>4）未提供的得0分。</w:t>
            </w:r>
          </w:p>
        </w:tc>
      </w:tr>
      <w:tr w14:paraId="0BD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B3F4B37">
            <w:pPr>
              <w:pStyle w:val="6"/>
              <w:jc w:val="center"/>
              <w:rPr>
                <w:bCs/>
                <w:sz w:val="21"/>
                <w:szCs w:val="21"/>
              </w:rPr>
            </w:pPr>
            <w:r>
              <w:rPr>
                <w:rFonts w:hint="eastAsia"/>
                <w:bCs/>
                <w:sz w:val="21"/>
                <w:szCs w:val="21"/>
              </w:rPr>
              <w:t>商务部分</w:t>
            </w:r>
          </w:p>
          <w:p w14:paraId="11758C8C">
            <w:pPr>
              <w:pStyle w:val="6"/>
              <w:jc w:val="center"/>
              <w:rPr>
                <w:bCs/>
                <w:sz w:val="21"/>
                <w:szCs w:val="21"/>
              </w:rPr>
            </w:pPr>
            <w:r>
              <w:rPr>
                <w:rFonts w:hint="eastAsia"/>
                <w:bCs/>
                <w:sz w:val="21"/>
                <w:szCs w:val="21"/>
              </w:rPr>
              <w:t>（12分）</w:t>
            </w:r>
          </w:p>
        </w:tc>
        <w:tc>
          <w:tcPr>
            <w:tcW w:w="637" w:type="pct"/>
            <w:vAlign w:val="center"/>
          </w:tcPr>
          <w:p w14:paraId="47480112">
            <w:pPr>
              <w:pStyle w:val="6"/>
              <w:jc w:val="center"/>
              <w:rPr>
                <w:bCs/>
                <w:sz w:val="21"/>
                <w:szCs w:val="21"/>
              </w:rPr>
            </w:pPr>
            <w:r>
              <w:rPr>
                <w:rFonts w:hint="eastAsia"/>
                <w:bCs/>
                <w:sz w:val="21"/>
                <w:szCs w:val="21"/>
              </w:rPr>
              <w:t>类似业绩</w:t>
            </w:r>
          </w:p>
        </w:tc>
        <w:tc>
          <w:tcPr>
            <w:tcW w:w="353" w:type="pct"/>
            <w:vAlign w:val="center"/>
          </w:tcPr>
          <w:p w14:paraId="3DF8B7F4">
            <w:pPr>
              <w:jc w:val="center"/>
              <w:rPr>
                <w:rFonts w:ascii="宋体" w:hAnsi="宋体"/>
                <w:bCs/>
                <w:szCs w:val="21"/>
              </w:rPr>
            </w:pPr>
            <w:r>
              <w:rPr>
                <w:rFonts w:hint="eastAsia" w:ascii="宋体" w:hAnsi="宋体"/>
                <w:bCs/>
                <w:szCs w:val="21"/>
              </w:rPr>
              <w:t>4</w:t>
            </w:r>
          </w:p>
        </w:tc>
        <w:tc>
          <w:tcPr>
            <w:tcW w:w="3392" w:type="pct"/>
            <w:vAlign w:val="center"/>
          </w:tcPr>
          <w:p w14:paraId="254AFE58">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33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9CCA006">
            <w:pPr>
              <w:jc w:val="center"/>
              <w:rPr>
                <w:rFonts w:ascii="宋体" w:hAnsi="宋体"/>
                <w:bCs/>
                <w:szCs w:val="21"/>
              </w:rPr>
            </w:pPr>
          </w:p>
        </w:tc>
        <w:tc>
          <w:tcPr>
            <w:tcW w:w="637" w:type="pct"/>
            <w:vAlign w:val="center"/>
          </w:tcPr>
          <w:p w14:paraId="4582B292">
            <w:pPr>
              <w:jc w:val="center"/>
              <w:rPr>
                <w:rFonts w:ascii="宋体" w:hAnsi="宋体"/>
                <w:bCs/>
                <w:szCs w:val="21"/>
              </w:rPr>
            </w:pPr>
            <w:r>
              <w:rPr>
                <w:rFonts w:hint="eastAsia" w:ascii="宋体" w:hAnsi="宋体"/>
                <w:bCs/>
                <w:szCs w:val="21"/>
              </w:rPr>
              <w:t>用户评价</w:t>
            </w:r>
          </w:p>
        </w:tc>
        <w:tc>
          <w:tcPr>
            <w:tcW w:w="353" w:type="pct"/>
            <w:vAlign w:val="center"/>
          </w:tcPr>
          <w:p w14:paraId="791110A4">
            <w:pPr>
              <w:jc w:val="center"/>
              <w:rPr>
                <w:rFonts w:ascii="宋体" w:hAnsi="宋体"/>
                <w:bCs/>
                <w:szCs w:val="21"/>
              </w:rPr>
            </w:pPr>
            <w:r>
              <w:rPr>
                <w:rFonts w:hint="eastAsia" w:ascii="宋体" w:hAnsi="宋体"/>
                <w:bCs/>
                <w:szCs w:val="21"/>
              </w:rPr>
              <w:t>4</w:t>
            </w:r>
          </w:p>
        </w:tc>
        <w:tc>
          <w:tcPr>
            <w:tcW w:w="3392" w:type="pct"/>
            <w:vAlign w:val="center"/>
          </w:tcPr>
          <w:p w14:paraId="69DE0249">
            <w:pPr>
              <w:rPr>
                <w:rFonts w:ascii="宋体" w:hAnsi="宋体"/>
                <w:bCs/>
                <w:szCs w:val="21"/>
              </w:rPr>
            </w:pPr>
            <w:r>
              <w:rPr>
                <w:rFonts w:hint="eastAsia" w:ascii="宋体" w:hAnsi="宋体"/>
                <w:bCs/>
                <w:szCs w:val="21"/>
              </w:rPr>
              <w:t>提供近两年（2022年1月1日至今）类似中标产品用户使用情况和售后服务评价（必须加盖用户公章并提供用户有效的联系方式）的一项得1分。最多得4分，没有提供或有不良反映的不得分。</w:t>
            </w:r>
          </w:p>
          <w:p w14:paraId="0585BA40">
            <w:pPr>
              <w:rPr>
                <w:rFonts w:ascii="宋体" w:hAnsi="宋体"/>
                <w:bCs/>
                <w:szCs w:val="21"/>
              </w:rPr>
            </w:pPr>
          </w:p>
        </w:tc>
      </w:tr>
      <w:tr w14:paraId="573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C83E5A7">
            <w:pPr>
              <w:jc w:val="center"/>
              <w:rPr>
                <w:rFonts w:ascii="宋体" w:hAnsi="宋体"/>
                <w:bCs/>
                <w:szCs w:val="21"/>
              </w:rPr>
            </w:pPr>
          </w:p>
        </w:tc>
        <w:tc>
          <w:tcPr>
            <w:tcW w:w="637" w:type="pct"/>
            <w:vAlign w:val="center"/>
          </w:tcPr>
          <w:p w14:paraId="10E5B995">
            <w:pPr>
              <w:jc w:val="center"/>
              <w:rPr>
                <w:rFonts w:ascii="宋体" w:hAnsi="宋体"/>
                <w:bCs/>
                <w:szCs w:val="21"/>
              </w:rPr>
            </w:pPr>
            <w:r>
              <w:rPr>
                <w:rFonts w:hint="eastAsia" w:ascii="宋体" w:hAnsi="宋体"/>
                <w:bCs/>
                <w:szCs w:val="21"/>
              </w:rPr>
              <w:t>质保期</w:t>
            </w:r>
          </w:p>
        </w:tc>
        <w:tc>
          <w:tcPr>
            <w:tcW w:w="353" w:type="pct"/>
            <w:vAlign w:val="center"/>
          </w:tcPr>
          <w:p w14:paraId="61CA3084">
            <w:pPr>
              <w:jc w:val="center"/>
              <w:rPr>
                <w:rFonts w:ascii="宋体" w:hAnsi="宋体"/>
                <w:bCs/>
                <w:szCs w:val="21"/>
              </w:rPr>
            </w:pPr>
            <w:r>
              <w:rPr>
                <w:rFonts w:hint="eastAsia" w:ascii="宋体" w:hAnsi="宋体"/>
                <w:bCs/>
                <w:szCs w:val="21"/>
              </w:rPr>
              <w:t>2</w:t>
            </w:r>
          </w:p>
        </w:tc>
        <w:tc>
          <w:tcPr>
            <w:tcW w:w="3392" w:type="pct"/>
            <w:vAlign w:val="center"/>
          </w:tcPr>
          <w:p w14:paraId="0150EF1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5D8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20C62CD2">
            <w:pPr>
              <w:jc w:val="center"/>
              <w:rPr>
                <w:rFonts w:ascii="宋体" w:hAnsi="宋体"/>
                <w:bCs/>
                <w:szCs w:val="21"/>
              </w:rPr>
            </w:pPr>
          </w:p>
        </w:tc>
        <w:tc>
          <w:tcPr>
            <w:tcW w:w="637" w:type="pct"/>
            <w:vAlign w:val="center"/>
          </w:tcPr>
          <w:p w14:paraId="3A5C4820">
            <w:pPr>
              <w:jc w:val="center"/>
              <w:rPr>
                <w:rFonts w:ascii="宋体" w:hAnsi="宋体"/>
                <w:bCs/>
                <w:szCs w:val="21"/>
              </w:rPr>
            </w:pPr>
            <w:r>
              <w:rPr>
                <w:rFonts w:hint="eastAsia" w:ascii="宋体" w:hAnsi="宋体"/>
                <w:bCs/>
                <w:szCs w:val="21"/>
              </w:rPr>
              <w:t>文件制作</w:t>
            </w:r>
          </w:p>
        </w:tc>
        <w:tc>
          <w:tcPr>
            <w:tcW w:w="353" w:type="pct"/>
            <w:vAlign w:val="center"/>
          </w:tcPr>
          <w:p w14:paraId="5CA517B7">
            <w:pPr>
              <w:jc w:val="center"/>
              <w:rPr>
                <w:rFonts w:ascii="宋体" w:hAnsi="宋体"/>
                <w:bCs/>
                <w:szCs w:val="21"/>
              </w:rPr>
            </w:pPr>
            <w:r>
              <w:rPr>
                <w:rFonts w:hint="eastAsia" w:ascii="宋体" w:hAnsi="宋体"/>
                <w:bCs/>
                <w:szCs w:val="21"/>
              </w:rPr>
              <w:t>2</w:t>
            </w:r>
          </w:p>
        </w:tc>
        <w:tc>
          <w:tcPr>
            <w:tcW w:w="3392" w:type="pct"/>
            <w:vAlign w:val="center"/>
          </w:tcPr>
          <w:p w14:paraId="367DD474">
            <w:pPr>
              <w:rPr>
                <w:rFonts w:ascii="宋体" w:hAnsi="宋体"/>
                <w:bCs/>
                <w:szCs w:val="21"/>
              </w:rPr>
            </w:pPr>
            <w:r>
              <w:rPr>
                <w:rFonts w:hint="eastAsia" w:ascii="宋体" w:hAnsi="宋体"/>
                <w:bCs/>
                <w:szCs w:val="21"/>
              </w:rPr>
              <w:t>根据供应商制作的文件从完整性、方便查阅等方面进行评价：</w:t>
            </w:r>
          </w:p>
          <w:p w14:paraId="2A5999A0">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464D6F8">
            <w:pPr>
              <w:rPr>
                <w:rFonts w:ascii="宋体" w:hAnsi="宋体"/>
                <w:bCs/>
                <w:szCs w:val="21"/>
              </w:rPr>
            </w:pPr>
            <w:r>
              <w:rPr>
                <w:rFonts w:hint="eastAsia" w:ascii="宋体" w:hAnsi="宋体"/>
                <w:bCs/>
                <w:szCs w:val="21"/>
              </w:rPr>
              <w:t>2）文件编制较完整、有连续页码、有清晰目录的，得1分。</w:t>
            </w:r>
          </w:p>
          <w:p w14:paraId="4201F34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F54DC8B">
      <w:pPr>
        <w:pStyle w:val="2"/>
        <w:rPr>
          <w:rFonts w:hAnsi="宋体"/>
          <w:sz w:val="24"/>
          <w:szCs w:val="24"/>
        </w:rPr>
      </w:pPr>
    </w:p>
    <w:p w14:paraId="161EA2B6">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3FD8A0">
      <w:pPr>
        <w:spacing w:line="420" w:lineRule="exact"/>
        <w:rPr>
          <w:rFonts w:ascii="宋体" w:cs="宋体"/>
          <w:sz w:val="18"/>
          <w:szCs w:val="18"/>
        </w:rPr>
      </w:pPr>
      <w:r>
        <w:rPr>
          <w:rFonts w:hint="eastAsia" w:ascii="宋体" w:hAnsi="宋体" w:cs="宋体"/>
          <w:b/>
          <w:bCs/>
          <w:sz w:val="24"/>
        </w:rPr>
        <w:t>一、项目内容：</w:t>
      </w:r>
    </w:p>
    <w:p w14:paraId="478B4D5C">
      <w:pPr>
        <w:spacing w:line="420" w:lineRule="exact"/>
        <w:ind w:firstLine="480" w:firstLineChars="200"/>
        <w:rPr>
          <w:rFonts w:ascii="宋体" w:hAnsi="宋体" w:cs="宋体"/>
          <w:sz w:val="24"/>
          <w:lang w:val="zh-CN"/>
        </w:rPr>
      </w:pPr>
      <w:bookmarkStart w:id="37" w:name="_Toc528493168"/>
      <w:bookmarkStart w:id="38" w:name="_Toc528493135"/>
      <w:bookmarkStart w:id="39" w:name="_Toc528494286"/>
      <w:bookmarkStart w:id="40" w:name="_Toc528493580"/>
      <w:bookmarkStart w:id="41" w:name="_Toc528493087"/>
      <w:bookmarkStart w:id="42" w:name="_Hlk18936003"/>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黄石市中心医院超声影像电动床（妇科输卵管造影电动床）采购项目</w:t>
      </w:r>
    </w:p>
    <w:p w14:paraId="6F42E50A">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电动床（科输卵管造影电动床）</w:t>
      </w:r>
    </w:p>
    <w:p w14:paraId="0B653131">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E6A7311">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6</w:t>
      </w:r>
      <w:r>
        <w:rPr>
          <w:rFonts w:hint="eastAsia" w:ascii="宋体" w:hAnsi="宋体" w:cs="宋体"/>
          <w:sz w:val="24"/>
          <w:lang w:val="zh-CN"/>
        </w:rPr>
        <w:t>万元</w:t>
      </w:r>
    </w:p>
    <w:p w14:paraId="2578D590">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2台</w:t>
      </w:r>
    </w:p>
    <w:p w14:paraId="37D403E6">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500639E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AEDB13F">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8BBCB60">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34114B8">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01523E5">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2D743D6C">
      <w:pPr>
        <w:tabs>
          <w:tab w:val="left" w:pos="2142"/>
        </w:tabs>
        <w:spacing w:line="360" w:lineRule="auto"/>
        <w:rPr>
          <w:rFonts w:ascii="宋体" w:hAnsi="宋体"/>
          <w:szCs w:val="21"/>
        </w:rPr>
      </w:pPr>
      <w:r>
        <w:rPr>
          <w:rFonts w:hint="eastAsia" w:ascii="宋体" w:hAnsi="宋体"/>
          <w:b/>
          <w:szCs w:val="21"/>
        </w:rPr>
        <w:t>1、</w:t>
      </w:r>
      <w:r>
        <w:rPr>
          <w:rFonts w:hint="eastAsia" w:ascii="宋体" w:hAnsi="宋体"/>
          <w:szCs w:val="21"/>
        </w:rPr>
        <w:t>根据现场安装条件，尺寸要求如下：</w:t>
      </w:r>
    </w:p>
    <w:p w14:paraId="6537E199">
      <w:pPr>
        <w:tabs>
          <w:tab w:val="left" w:pos="2142"/>
        </w:tabs>
        <w:spacing w:line="360" w:lineRule="auto"/>
        <w:rPr>
          <w:rFonts w:ascii="宋体" w:hAnsi="宋体"/>
          <w:szCs w:val="21"/>
        </w:rPr>
      </w:pPr>
      <w:r>
        <w:rPr>
          <w:rFonts w:ascii="宋体" w:hAnsi="宋体"/>
          <w:szCs w:val="21"/>
        </w:rPr>
        <w:t>1.1</w:t>
      </w:r>
      <w:r>
        <w:rPr>
          <w:rFonts w:hint="eastAsia" w:ascii="宋体" w:hAnsi="宋体"/>
          <w:szCs w:val="21"/>
        </w:rPr>
        <w:t xml:space="preserve"> 长度范围：整床长度2</w:t>
      </w:r>
      <w:r>
        <w:rPr>
          <w:rFonts w:ascii="宋体" w:hAnsi="宋体"/>
          <w:szCs w:val="21"/>
        </w:rPr>
        <w:t>055</w:t>
      </w:r>
      <w:r>
        <w:rPr>
          <w:rFonts w:hint="eastAsia" w:ascii="宋体" w:hAnsi="宋体"/>
          <w:szCs w:val="21"/>
        </w:rPr>
        <w:t>±10mm，床面长度1900±</w:t>
      </w:r>
      <w:r>
        <w:rPr>
          <w:rFonts w:ascii="宋体" w:hAnsi="宋体"/>
          <w:szCs w:val="21"/>
        </w:rPr>
        <w:t>2</w:t>
      </w:r>
      <w:r>
        <w:rPr>
          <w:rFonts w:hint="eastAsia" w:ascii="宋体" w:hAnsi="宋体"/>
          <w:szCs w:val="21"/>
        </w:rPr>
        <w:t>0mm；</w:t>
      </w:r>
    </w:p>
    <w:p w14:paraId="4255F395">
      <w:pPr>
        <w:tabs>
          <w:tab w:val="left" w:pos="2142"/>
        </w:tabs>
        <w:spacing w:line="360" w:lineRule="auto"/>
        <w:rPr>
          <w:rFonts w:ascii="宋体" w:hAnsi="宋体"/>
          <w:szCs w:val="21"/>
        </w:rPr>
      </w:pPr>
      <w:r>
        <w:rPr>
          <w:rFonts w:ascii="宋体" w:hAnsi="宋体"/>
          <w:szCs w:val="21"/>
        </w:rPr>
        <w:t>1.</w:t>
      </w:r>
      <w:r>
        <w:rPr>
          <w:rFonts w:hint="eastAsia" w:ascii="宋体" w:hAnsi="宋体"/>
          <w:szCs w:val="21"/>
        </w:rPr>
        <w:t>2 宽度范围：床架宽度65</w:t>
      </w:r>
      <w:r>
        <w:rPr>
          <w:rFonts w:ascii="宋体" w:hAnsi="宋体"/>
          <w:szCs w:val="21"/>
        </w:rPr>
        <w:t>0</w:t>
      </w:r>
      <w:r>
        <w:rPr>
          <w:rFonts w:hint="eastAsia" w:ascii="宋体" w:hAnsi="宋体"/>
          <w:szCs w:val="21"/>
        </w:rPr>
        <w:t>±1</w:t>
      </w:r>
      <w:r>
        <w:rPr>
          <w:rFonts w:ascii="宋体" w:hAnsi="宋体"/>
          <w:szCs w:val="21"/>
        </w:rPr>
        <w:t>0m</w:t>
      </w:r>
      <w:r>
        <w:rPr>
          <w:rFonts w:hint="eastAsia" w:ascii="宋体" w:hAnsi="宋体"/>
          <w:szCs w:val="21"/>
        </w:rPr>
        <w:t>m，床面宽度6</w:t>
      </w:r>
      <w:r>
        <w:rPr>
          <w:rFonts w:ascii="宋体" w:hAnsi="宋体"/>
          <w:szCs w:val="21"/>
        </w:rPr>
        <w:t>60</w:t>
      </w:r>
      <w:r>
        <w:rPr>
          <w:rFonts w:hint="eastAsia" w:ascii="宋体" w:hAnsi="宋体"/>
          <w:szCs w:val="21"/>
        </w:rPr>
        <w:t>±1</w:t>
      </w:r>
      <w:r>
        <w:rPr>
          <w:rFonts w:ascii="宋体" w:hAnsi="宋体"/>
          <w:szCs w:val="21"/>
        </w:rPr>
        <w:t>0m</w:t>
      </w:r>
      <w:r>
        <w:rPr>
          <w:rFonts w:hint="eastAsia" w:ascii="宋体" w:hAnsi="宋体"/>
          <w:szCs w:val="21"/>
        </w:rPr>
        <w:t>m；</w:t>
      </w:r>
    </w:p>
    <w:p w14:paraId="1B7E6BD2">
      <w:pPr>
        <w:tabs>
          <w:tab w:val="left" w:pos="2142"/>
        </w:tabs>
        <w:spacing w:line="360" w:lineRule="auto"/>
        <w:rPr>
          <w:rFonts w:ascii="宋体" w:hAnsi="宋体"/>
          <w:szCs w:val="21"/>
        </w:rPr>
      </w:pPr>
      <w:r>
        <w:rPr>
          <w:rFonts w:ascii="宋体" w:hAnsi="宋体"/>
          <w:szCs w:val="21"/>
        </w:rPr>
        <w:t>1.</w:t>
      </w:r>
      <w:r>
        <w:rPr>
          <w:rFonts w:hint="eastAsia" w:ascii="宋体" w:hAnsi="宋体"/>
          <w:szCs w:val="21"/>
        </w:rPr>
        <w:t>3 高度范围：床面低位：5</w:t>
      </w:r>
      <w:r>
        <w:rPr>
          <w:rFonts w:ascii="宋体" w:hAnsi="宋体"/>
          <w:szCs w:val="21"/>
        </w:rPr>
        <w:t>00</w:t>
      </w:r>
      <w:r>
        <w:rPr>
          <w:rFonts w:hint="eastAsia" w:ascii="宋体" w:hAnsi="宋体"/>
          <w:szCs w:val="21"/>
        </w:rPr>
        <w:t>±1</w:t>
      </w:r>
      <w:r>
        <w:rPr>
          <w:rFonts w:ascii="宋体" w:hAnsi="宋体"/>
          <w:szCs w:val="21"/>
        </w:rPr>
        <w:t>0mm</w:t>
      </w:r>
      <w:r>
        <w:rPr>
          <w:rFonts w:hint="eastAsia" w:ascii="宋体" w:hAnsi="宋体"/>
          <w:szCs w:val="21"/>
        </w:rPr>
        <w:t>；床面高位：</w:t>
      </w:r>
      <w:r>
        <w:rPr>
          <w:rFonts w:ascii="宋体" w:hAnsi="宋体"/>
          <w:szCs w:val="21"/>
        </w:rPr>
        <w:t>830</w:t>
      </w:r>
      <w:r>
        <w:rPr>
          <w:rFonts w:hint="eastAsia" w:ascii="宋体" w:hAnsi="宋体"/>
          <w:szCs w:val="21"/>
        </w:rPr>
        <w:t>±1</w:t>
      </w:r>
      <w:r>
        <w:rPr>
          <w:rFonts w:ascii="宋体" w:hAnsi="宋体"/>
          <w:szCs w:val="21"/>
        </w:rPr>
        <w:t>0m</w:t>
      </w:r>
      <w:r>
        <w:rPr>
          <w:rFonts w:hint="eastAsia" w:ascii="宋体" w:hAnsi="宋体"/>
          <w:szCs w:val="21"/>
        </w:rPr>
        <w:t>m；复位高度：62</w:t>
      </w:r>
      <w:r>
        <w:rPr>
          <w:rFonts w:ascii="宋体" w:hAnsi="宋体"/>
          <w:szCs w:val="21"/>
        </w:rPr>
        <w:t>0</w:t>
      </w:r>
      <w:r>
        <w:rPr>
          <w:rFonts w:hint="eastAsia" w:ascii="宋体" w:hAnsi="宋体"/>
          <w:szCs w:val="21"/>
        </w:rPr>
        <w:t>±1</w:t>
      </w:r>
      <w:r>
        <w:rPr>
          <w:rFonts w:ascii="宋体" w:hAnsi="宋体"/>
          <w:szCs w:val="21"/>
        </w:rPr>
        <w:t>0mm</w:t>
      </w:r>
      <w:r>
        <w:rPr>
          <w:rFonts w:hint="eastAsia" w:ascii="宋体" w:hAnsi="宋体"/>
          <w:szCs w:val="21"/>
        </w:rPr>
        <w:t>；垫枕：5</w:t>
      </w:r>
      <w:r>
        <w:rPr>
          <w:rFonts w:ascii="宋体" w:hAnsi="宋体"/>
          <w:szCs w:val="21"/>
        </w:rPr>
        <w:t>0</w:t>
      </w:r>
      <w:r>
        <w:rPr>
          <w:rFonts w:hint="eastAsia" w:ascii="宋体" w:hAnsi="宋体"/>
          <w:szCs w:val="21"/>
        </w:rPr>
        <w:t>±1</w:t>
      </w:r>
      <w:r>
        <w:rPr>
          <w:rFonts w:ascii="宋体" w:hAnsi="宋体"/>
          <w:szCs w:val="21"/>
        </w:rPr>
        <w:t>0mm</w:t>
      </w:r>
      <w:r>
        <w:rPr>
          <w:rFonts w:hint="eastAsia" w:ascii="宋体" w:hAnsi="宋体"/>
          <w:szCs w:val="21"/>
        </w:rPr>
        <w:t>；</w:t>
      </w:r>
    </w:p>
    <w:p w14:paraId="15BF6C67">
      <w:pPr>
        <w:tabs>
          <w:tab w:val="left" w:pos="2142"/>
        </w:tabs>
        <w:spacing w:line="360" w:lineRule="auto"/>
        <w:rPr>
          <w:rFonts w:ascii="宋体" w:hAnsi="宋体"/>
          <w:b/>
          <w:szCs w:val="21"/>
        </w:rPr>
      </w:pPr>
      <w:r>
        <w:rPr>
          <w:rFonts w:ascii="宋体" w:hAnsi="宋体"/>
          <w:szCs w:val="21"/>
        </w:rPr>
        <w:t>1.4</w:t>
      </w:r>
      <w:r>
        <w:rPr>
          <w:rFonts w:hint="eastAsia" w:ascii="宋体" w:hAnsi="宋体"/>
          <w:szCs w:val="21"/>
        </w:rPr>
        <w:t xml:space="preserve"> 动态</w:t>
      </w:r>
      <w:r>
        <w:rPr>
          <w:rFonts w:hint="eastAsia" w:ascii="宋体" w:hAnsi="宋体" w:cs="宋体"/>
          <w:kern w:val="0"/>
          <w:szCs w:val="21"/>
        </w:rPr>
        <w:t>承重：</w:t>
      </w:r>
      <w:r>
        <w:rPr>
          <w:rFonts w:ascii="宋体" w:hAnsi="宋体" w:cs="宋体"/>
          <w:kern w:val="0"/>
          <w:szCs w:val="21"/>
        </w:rPr>
        <w:t>整体升降</w:t>
      </w:r>
      <w:r>
        <w:rPr>
          <w:rFonts w:hint="eastAsia" w:ascii="宋体" w:hAnsi="宋体"/>
          <w:szCs w:val="21"/>
        </w:rPr>
        <w:t>承重最大175±</w:t>
      </w:r>
      <w:r>
        <w:rPr>
          <w:rFonts w:ascii="宋体" w:hAnsi="宋体"/>
          <w:szCs w:val="21"/>
        </w:rPr>
        <w:t>5</w:t>
      </w:r>
      <w:r>
        <w:rPr>
          <w:rFonts w:hint="eastAsia" w:ascii="宋体" w:hAnsi="宋体"/>
          <w:szCs w:val="21"/>
        </w:rPr>
        <w:t xml:space="preserve"> kg。</w:t>
      </w:r>
      <w:r>
        <w:rPr>
          <w:rFonts w:ascii="宋体" w:hAnsi="宋体"/>
          <w:szCs w:val="21"/>
        </w:rPr>
        <w:t xml:space="preserve"> </w:t>
      </w:r>
    </w:p>
    <w:p w14:paraId="40E7B771">
      <w:pPr>
        <w:tabs>
          <w:tab w:val="left" w:pos="2142"/>
        </w:tabs>
        <w:spacing w:line="360" w:lineRule="auto"/>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 xml:space="preserve"> 整床电动水平升降，范围：50</w:t>
      </w:r>
      <w:r>
        <w:rPr>
          <w:rFonts w:ascii="宋体" w:hAnsi="宋体"/>
          <w:szCs w:val="21"/>
        </w:rPr>
        <w:t>0</w:t>
      </w:r>
      <w:r>
        <w:rPr>
          <w:rFonts w:hint="eastAsia" w:ascii="宋体" w:hAnsi="宋体"/>
          <w:szCs w:val="21"/>
        </w:rPr>
        <w:t>—83</w:t>
      </w:r>
      <w:r>
        <w:rPr>
          <w:rFonts w:ascii="宋体" w:hAnsi="宋体"/>
          <w:szCs w:val="21"/>
        </w:rPr>
        <w:t>0</w:t>
      </w:r>
      <w:r>
        <w:rPr>
          <w:rFonts w:hint="eastAsia" w:ascii="宋体" w:hAnsi="宋体"/>
          <w:szCs w:val="21"/>
        </w:rPr>
        <w:t>±5</w:t>
      </w:r>
      <w:r>
        <w:rPr>
          <w:rFonts w:ascii="宋体" w:hAnsi="宋体"/>
          <w:szCs w:val="21"/>
        </w:rPr>
        <w:t>0m</w:t>
      </w:r>
      <w:r>
        <w:rPr>
          <w:rFonts w:hint="eastAsia" w:ascii="宋体" w:hAnsi="宋体"/>
          <w:szCs w:val="21"/>
        </w:rPr>
        <w:t>m；</w:t>
      </w:r>
    </w:p>
    <w:p w14:paraId="435A78D6">
      <w:pPr>
        <w:tabs>
          <w:tab w:val="left" w:pos="2142"/>
        </w:tabs>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背部电动升降，最大角度：75±</w:t>
      </w:r>
      <w:r>
        <w:rPr>
          <w:rFonts w:ascii="宋体" w:hAnsi="宋体"/>
          <w:szCs w:val="21"/>
        </w:rPr>
        <w:t>5</w:t>
      </w:r>
      <w:r>
        <w:rPr>
          <w:rFonts w:hint="eastAsia" w:ascii="宋体" w:hAnsi="宋体"/>
          <w:szCs w:val="21"/>
        </w:rPr>
        <w:t>度；</w:t>
      </w:r>
    </w:p>
    <w:p w14:paraId="3E020F04">
      <w:pPr>
        <w:tabs>
          <w:tab w:val="left" w:pos="2142"/>
        </w:tabs>
        <w:spacing w:line="360" w:lineRule="auto"/>
        <w:rPr>
          <w:rFonts w:ascii="宋体" w:hAnsi="宋体"/>
          <w:szCs w:val="21"/>
        </w:rPr>
      </w:pPr>
      <w:r>
        <w:rPr>
          <w:rFonts w:hint="eastAsia" w:ascii="宋体" w:hAnsi="宋体"/>
          <w:b/>
          <w:bCs/>
          <w:szCs w:val="21"/>
        </w:rPr>
        <w:t>*</w:t>
      </w:r>
      <w:r>
        <w:rPr>
          <w:rFonts w:hint="eastAsia" w:ascii="宋体" w:hAnsi="宋体"/>
          <w:szCs w:val="21"/>
        </w:rPr>
        <w:t xml:space="preserve"> 2</w:t>
      </w:r>
      <w:r>
        <w:rPr>
          <w:rFonts w:ascii="宋体" w:hAnsi="宋体"/>
          <w:szCs w:val="21"/>
        </w:rPr>
        <w:t xml:space="preserve">.3 </w:t>
      </w:r>
      <w:r>
        <w:rPr>
          <w:rFonts w:hint="eastAsia" w:ascii="宋体" w:hAnsi="宋体"/>
          <w:szCs w:val="21"/>
        </w:rPr>
        <w:t>全自动智能纠偏更换检查垫装置，检查垫更换长度可控，提高效率；</w:t>
      </w:r>
    </w:p>
    <w:p w14:paraId="6ABB70F8">
      <w:pPr>
        <w:tabs>
          <w:tab w:val="left" w:pos="2142"/>
        </w:tabs>
        <w:spacing w:line="360" w:lineRule="auto"/>
        <w:rPr>
          <w:rFonts w:ascii="宋体" w:hAnsi="宋体"/>
          <w:b/>
          <w:szCs w:val="21"/>
        </w:rPr>
      </w:pPr>
      <w:r>
        <w:rPr>
          <w:rFonts w:hint="eastAsia" w:ascii="宋体" w:hAnsi="宋体"/>
          <w:b/>
          <w:bCs/>
          <w:szCs w:val="21"/>
        </w:rPr>
        <w:t xml:space="preserve">* </w:t>
      </w:r>
      <w:r>
        <w:rPr>
          <w:rFonts w:hint="eastAsia" w:ascii="宋体" w:hAnsi="宋体"/>
          <w:szCs w:val="21"/>
        </w:rPr>
        <w:t>2</w:t>
      </w:r>
      <w:r>
        <w:rPr>
          <w:rFonts w:ascii="宋体" w:hAnsi="宋体"/>
          <w:szCs w:val="21"/>
        </w:rPr>
        <w:t>.4</w:t>
      </w:r>
      <w:r>
        <w:rPr>
          <w:rFonts w:hint="eastAsia" w:ascii="宋体" w:hAnsi="宋体"/>
          <w:szCs w:val="21"/>
        </w:rPr>
        <w:t xml:space="preserve"> 全功能一键复位。</w:t>
      </w:r>
    </w:p>
    <w:p w14:paraId="6C66C267">
      <w:pPr>
        <w:tabs>
          <w:tab w:val="left" w:pos="2142"/>
        </w:tabs>
        <w:spacing w:line="360" w:lineRule="auto"/>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 xml:space="preserve"> 床面、垫枕：配置高档高防皮革,经向剥离1.8-2KG，纵向1.2-1.4KG，UV3-4级，日晒3-4级，防静电处理，抗菌、耐磨、防水、防腐、防紫外线；内部采用高密度海绵等材料；</w:t>
      </w:r>
    </w:p>
    <w:p w14:paraId="4D51A264">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床架主体：厚度为≥0.33cm优质冷轧钢；</w:t>
      </w:r>
    </w:p>
    <w:p w14:paraId="074A9AE9">
      <w:pPr>
        <w:spacing w:line="360" w:lineRule="auto"/>
        <w:rPr>
          <w:rFonts w:ascii="宋体" w:hAnsi="宋体"/>
          <w:b/>
          <w:szCs w:val="21"/>
        </w:rPr>
      </w:pPr>
      <w:r>
        <w:rPr>
          <w:rFonts w:hint="eastAsia" w:ascii="宋体" w:hAnsi="宋体"/>
          <w:szCs w:val="21"/>
        </w:rPr>
        <w:t>3.3</w:t>
      </w:r>
      <w:r>
        <w:rPr>
          <w:rFonts w:ascii="宋体" w:hAnsi="宋体"/>
          <w:szCs w:val="21"/>
        </w:rPr>
        <w:t xml:space="preserve"> </w:t>
      </w:r>
      <w:r>
        <w:rPr>
          <w:rFonts w:hint="eastAsia" w:ascii="宋体" w:hAnsi="宋体"/>
          <w:szCs w:val="21"/>
        </w:rPr>
        <w:t>主要动力系统：配置高档电机；高档电源盒。</w:t>
      </w:r>
    </w:p>
    <w:p w14:paraId="2837E56E">
      <w:pPr>
        <w:tabs>
          <w:tab w:val="left" w:pos="2142"/>
        </w:tabs>
        <w:spacing w:line="360" w:lineRule="auto"/>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 xml:space="preserve"> 需配置≥5英寸万向静音脚轮；</w:t>
      </w:r>
    </w:p>
    <w:p w14:paraId="7F35853F">
      <w:pPr>
        <w:tabs>
          <w:tab w:val="left" w:pos="2142"/>
        </w:tabs>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床尾扶手，最好圆角设计，方便移动，保护医患人员安全；</w:t>
      </w:r>
    </w:p>
    <w:p w14:paraId="0BF74C22">
      <w:pPr>
        <w:tabs>
          <w:tab w:val="left" w:pos="2142"/>
        </w:tabs>
        <w:spacing w:line="360" w:lineRule="auto"/>
        <w:rPr>
          <w:rFonts w:ascii="宋体" w:hAnsi="宋体"/>
          <w:szCs w:val="21"/>
        </w:rPr>
      </w:pPr>
      <w:r>
        <w:rPr>
          <w:rFonts w:hint="eastAsia" w:ascii="宋体" w:hAnsi="宋体"/>
          <w:b/>
          <w:bCs/>
          <w:szCs w:val="21"/>
        </w:rPr>
        <w:t xml:space="preserve">* </w:t>
      </w:r>
      <w:r>
        <w:rPr>
          <w:rFonts w:hint="eastAsia" w:ascii="宋体" w:hAnsi="宋体"/>
          <w:szCs w:val="21"/>
        </w:rPr>
        <w:t>4</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至少含红外无线遥控、按钮两种控制方式，操作整体全部功能；</w:t>
      </w:r>
    </w:p>
    <w:p w14:paraId="07FDA53F">
      <w:pPr>
        <w:spacing w:line="360" w:lineRule="auto"/>
        <w:rPr>
          <w:rFonts w:hint="eastAsia" w:ascii="宋体" w:hAnsi="宋体"/>
          <w:szCs w:val="21"/>
        </w:rPr>
      </w:pPr>
      <w:r>
        <w:rPr>
          <w:rFonts w:hint="eastAsia" w:ascii="宋体" w:hAnsi="宋体"/>
          <w:szCs w:val="21"/>
        </w:rPr>
        <w:t>4</w:t>
      </w:r>
      <w:r>
        <w:rPr>
          <w:rFonts w:ascii="宋体" w:hAnsi="宋体"/>
          <w:szCs w:val="21"/>
        </w:rPr>
        <w:t>.4 隐藏式输液架插孔。</w:t>
      </w:r>
    </w:p>
    <w:p w14:paraId="5E19C9DC">
      <w:pPr>
        <w:spacing w:line="360" w:lineRule="auto"/>
        <w:rPr>
          <w:rFonts w:ascii="宋体" w:hAnsi="宋体"/>
          <w:szCs w:val="21"/>
        </w:rPr>
      </w:pPr>
      <w:r>
        <w:rPr>
          <w:rFonts w:hint="eastAsia" w:ascii="宋体" w:hAnsi="宋体"/>
          <w:szCs w:val="21"/>
        </w:rPr>
        <w:t>5、可用于妇科检查及妇科手术操作。</w:t>
      </w:r>
    </w:p>
    <w:p w14:paraId="18276983">
      <w:r>
        <w:rPr>
          <w:rFonts w:hint="eastAsia" w:ascii="宋体" w:hAnsi="宋体"/>
          <w:b/>
          <w:szCs w:val="21"/>
        </w:rPr>
        <w:t>6、</w:t>
      </w:r>
      <w:r>
        <w:rPr>
          <w:rFonts w:hint="eastAsia" w:ascii="宋体" w:hAnsi="宋体"/>
          <w:szCs w:val="21"/>
        </w:rPr>
        <w:t>整机免费质保三年起。</w:t>
      </w: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D14C">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C4B">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45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001">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A231EE"/>
    <w:rsid w:val="00356074"/>
    <w:rsid w:val="009E6E2F"/>
    <w:rsid w:val="00A231EE"/>
    <w:rsid w:val="00B55E31"/>
    <w:rsid w:val="1B217185"/>
    <w:rsid w:val="35E2730A"/>
    <w:rsid w:val="761F4FD2"/>
    <w:rsid w:val="7C8A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6218</Words>
  <Characters>6525</Characters>
  <Lines>5</Lines>
  <Paragraphs>13</Paragraphs>
  <TotalTime>33</TotalTime>
  <ScaleCrop>false</ScaleCrop>
  <LinksUpToDate>false</LinksUpToDate>
  <CharactersWithSpaces>6599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2024-10-22T07:26:00Z</dcterms:created>
  <dc:creator>Administrator</dc:creator>
  <cp:lastModifiedBy>Administrator</cp:lastModifiedBy>
  <cp:lastPrinted>2025-03-25T06:35:00Z</cp:lastPrinted>
  <dcterms:modified xsi:type="dcterms:W3CDTF">2025-03-28T06:37:12Z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1C9238C8D9E04565A958AA8D55A249A0_13</vt:lpwstr>
  </property>
  <property fmtid="{D5CDD505-2E9C-101B-9397-08002B2CF9AE}" pid="4" name="KSOTemplateDocerSaveRecord">
    <vt:lpwstr>eyJoZGlkIjoiNzFmNzk2OTM0MzYwNTUzOTA5OTQ0MjBlMjRiODg1MWQifQ==</vt:lpwstr>
  </property>
</Properties>
</file>